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CBD2" w14:textId="4791413F" w:rsidR="00D751ED" w:rsidRDefault="00B84B8C">
      <w:r>
        <w:rPr>
          <w:noProof/>
          <w:sz w:val="20"/>
        </w:rPr>
        <mc:AlternateContent>
          <mc:Choice Requires="wps">
            <w:drawing>
              <wp:anchor distT="0" distB="0" distL="114300" distR="114300" simplePos="0" relativeHeight="251659264" behindDoc="0" locked="0" layoutInCell="1" allowOverlap="1" wp14:anchorId="73457142" wp14:editId="61BCF83A">
                <wp:simplePos x="0" y="0"/>
                <wp:positionH relativeFrom="column">
                  <wp:posOffset>160020</wp:posOffset>
                </wp:positionH>
                <wp:positionV relativeFrom="paragraph">
                  <wp:posOffset>835660</wp:posOffset>
                </wp:positionV>
                <wp:extent cx="6231144" cy="2621633"/>
                <wp:effectExtent l="0" t="0" r="0" b="7620"/>
                <wp:wrapNone/>
                <wp:docPr id="1681460558" name="Text Box 5"/>
                <wp:cNvGraphicFramePr/>
                <a:graphic xmlns:a="http://schemas.openxmlformats.org/drawingml/2006/main">
                  <a:graphicData uri="http://schemas.microsoft.com/office/word/2010/wordprocessingShape">
                    <wps:wsp>
                      <wps:cNvSpPr txBox="1"/>
                      <wps:spPr>
                        <a:xfrm>
                          <a:off x="0" y="0"/>
                          <a:ext cx="6231144" cy="2621633"/>
                        </a:xfrm>
                        <a:prstGeom prst="rect">
                          <a:avLst/>
                        </a:prstGeom>
                        <a:solidFill>
                          <a:schemeClr val="accent3">
                            <a:lumMod val="20000"/>
                            <a:lumOff val="80000"/>
                          </a:schemeClr>
                        </a:solidFill>
                        <a:ln w="6350">
                          <a:noFill/>
                        </a:ln>
                      </wps:spPr>
                      <wps:txbx>
                        <w:txbxContent>
                          <w:p w14:paraId="7AC53F04" w14:textId="77777777" w:rsidR="00B84B8C" w:rsidRDefault="00B84B8C" w:rsidP="00B84B8C">
                            <w:pPr>
                              <w:pStyle w:val="NormalWeb"/>
                              <w:spacing w:before="0" w:beforeAutospacing="0" w:after="0" w:afterAutospacing="0" w:line="360" w:lineRule="auto"/>
                              <w:jc w:val="both"/>
                              <w:rPr>
                                <w:rFonts w:ascii="Ink Free" w:hAnsi="Ink Free" w:cs="Arial"/>
                                <w:color w:val="000000"/>
                                <w:sz w:val="22"/>
                                <w:szCs w:val="22"/>
                              </w:rPr>
                            </w:pPr>
                            <w:r w:rsidRPr="001C0B52">
                              <w:rPr>
                                <w:rFonts w:ascii="Ink Free" w:hAnsi="Ink Free" w:cs="Arial"/>
                                <w:color w:val="000000"/>
                                <w:sz w:val="22"/>
                                <w:szCs w:val="22"/>
                              </w:rPr>
                              <w:t>Superintendent Keith Hayashi has been an ardent supporter of the language teaching profession and of multiculturalism, multilingualism, and multiliteracy in Hawaiʻi for over three decades. Under Principal Hayashi's leadership, Waipahu High School boasted one of the largest numbers of different language offerings in the state of Hawai’i. Students could choose to study Hawaiian, Ilokano, Samoan, Japanese, Spanish, Chinese, or Korean.</w:t>
                            </w:r>
                          </w:p>
                          <w:p w14:paraId="7C0F76F5" w14:textId="77777777" w:rsidR="00B84B8C" w:rsidRPr="001C0B52" w:rsidRDefault="00B84B8C" w:rsidP="00B84B8C">
                            <w:pPr>
                              <w:pStyle w:val="NormalWeb"/>
                              <w:spacing w:before="0" w:beforeAutospacing="0" w:after="0" w:afterAutospacing="0" w:line="360" w:lineRule="auto"/>
                              <w:jc w:val="both"/>
                              <w:rPr>
                                <w:rFonts w:ascii="Ink Free" w:hAnsi="Ink Free"/>
                              </w:rPr>
                            </w:pPr>
                          </w:p>
                          <w:p w14:paraId="7853949B" w14:textId="77777777" w:rsidR="00B84B8C" w:rsidRPr="001C0B52" w:rsidRDefault="00B84B8C" w:rsidP="00B84B8C">
                            <w:pPr>
                              <w:pStyle w:val="NormalWeb"/>
                              <w:spacing w:before="0" w:beforeAutospacing="0" w:after="0" w:afterAutospacing="0" w:line="360" w:lineRule="auto"/>
                              <w:jc w:val="both"/>
                              <w:rPr>
                                <w:rFonts w:ascii="Ink Free" w:hAnsi="Ink Free"/>
                              </w:rPr>
                            </w:pPr>
                            <w:r w:rsidRPr="001C0B52">
                              <w:rPr>
                                <w:rFonts w:ascii="Ink Free" w:hAnsi="Ink Free" w:cs="Arial"/>
                                <w:color w:val="000000"/>
                                <w:sz w:val="22"/>
                                <w:szCs w:val="22"/>
                              </w:rPr>
                              <w:t>As Superintendent, Mr. Hayashi continually works to foster appreciation for world second, additional languages or heritage languages. Moreover, his support of Hawaiʻi Seal of Biliteracy helps develop a sense of pride in students for their ability to communicate in more than one language. </w:t>
                            </w:r>
                          </w:p>
                          <w:p w14:paraId="3978E509" w14:textId="77777777" w:rsidR="00B84B8C" w:rsidRDefault="00B84B8C" w:rsidP="00B84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7142" id="_x0000_t202" coordsize="21600,21600" o:spt="202" path="m,l,21600r21600,l21600,xe">
                <v:stroke joinstyle="miter"/>
                <v:path gradientshapeok="t" o:connecttype="rect"/>
              </v:shapetype>
              <v:shape id="Text Box 5" o:spid="_x0000_s1026" type="#_x0000_t202" style="position:absolute;margin-left:12.6pt;margin-top:65.8pt;width:490.65pt;height:2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" fillcolor="#ededed [662]" stroked="f" strokeweight=".5pt">
                <v:textbox>
                  <w:txbxContent>
                    <w:p w14:paraId="7AC53F04" w14:textId="77777777" w:rsidR="00B84B8C" w:rsidRDefault="00B84B8C" w:rsidP="00B84B8C">
                      <w:pPr>
                        <w:pStyle w:val="NormalWeb"/>
                        <w:spacing w:before="0" w:beforeAutospacing="0" w:after="0" w:afterAutospacing="0" w:line="360" w:lineRule="auto"/>
                        <w:jc w:val="both"/>
                        <w:rPr>
                          <w:rFonts w:ascii="Ink Free" w:hAnsi="Ink Free" w:cs="Arial"/>
                          <w:color w:val="000000"/>
                          <w:sz w:val="22"/>
                          <w:szCs w:val="22"/>
                        </w:rPr>
                      </w:pPr>
                      <w:r w:rsidRPr="001C0B52">
                        <w:rPr>
                          <w:rFonts w:ascii="Ink Free" w:hAnsi="Ink Free" w:cs="Arial"/>
                          <w:color w:val="000000"/>
                          <w:sz w:val="22"/>
                          <w:szCs w:val="22"/>
                        </w:rPr>
                        <w:t>Superintendent Keith Hayashi has been an ardent supporter of the language teaching profession and of multiculturalism, multilingualism, and multiliteracy in Hawaiʻi for over three decades. Under Principal Hayashi's leadership, Waipahu High School boasted one of the largest numbers of different language offerings in the state of Hawai’i. Students could choose to study Hawaiian, Ilokano, Samoan, Japanese, Spanish, Chinese, or Korean.</w:t>
                      </w:r>
                    </w:p>
                    <w:p w14:paraId="7C0F76F5" w14:textId="77777777" w:rsidR="00B84B8C" w:rsidRPr="001C0B52" w:rsidRDefault="00B84B8C" w:rsidP="00B84B8C">
                      <w:pPr>
                        <w:pStyle w:val="NormalWeb"/>
                        <w:spacing w:before="0" w:beforeAutospacing="0" w:after="0" w:afterAutospacing="0" w:line="360" w:lineRule="auto"/>
                        <w:jc w:val="both"/>
                        <w:rPr>
                          <w:rFonts w:ascii="Ink Free" w:hAnsi="Ink Free"/>
                        </w:rPr>
                      </w:pPr>
                    </w:p>
                    <w:p w14:paraId="7853949B" w14:textId="77777777" w:rsidR="00B84B8C" w:rsidRPr="001C0B52" w:rsidRDefault="00B84B8C" w:rsidP="00B84B8C">
                      <w:pPr>
                        <w:pStyle w:val="NormalWeb"/>
                        <w:spacing w:before="0" w:beforeAutospacing="0" w:after="0" w:afterAutospacing="0" w:line="360" w:lineRule="auto"/>
                        <w:jc w:val="both"/>
                        <w:rPr>
                          <w:rFonts w:ascii="Ink Free" w:hAnsi="Ink Free"/>
                        </w:rPr>
                      </w:pPr>
                      <w:r w:rsidRPr="001C0B52">
                        <w:rPr>
                          <w:rFonts w:ascii="Ink Free" w:hAnsi="Ink Free" w:cs="Arial"/>
                          <w:color w:val="000000"/>
                          <w:sz w:val="22"/>
                          <w:szCs w:val="22"/>
                        </w:rPr>
                        <w:t>As Superintendent, Mr. Hayashi continually works to foster appreciation for world second, additional languages or heritage languages. Moreover, his support of Hawaiʻi Seal of Biliteracy helps develop a sense of pride in students for their ability to communicate in more than one language. </w:t>
                      </w:r>
                    </w:p>
                    <w:p w14:paraId="3978E509" w14:textId="77777777" w:rsidR="00B84B8C" w:rsidRDefault="00B84B8C" w:rsidP="00B84B8C"/>
                  </w:txbxContent>
                </v:textbox>
              </v:shape>
            </w:pict>
          </mc:Fallback>
        </mc:AlternateContent>
      </w:r>
      <w:r>
        <w:rPr>
          <w:b/>
          <w:bCs/>
        </w:rPr>
        <w:t>SWCOLT 2024 – KEITH HAYASHI – FRIEND OF THE PROFESSION</w:t>
      </w:r>
    </w:p>
    <w:sectPr w:rsidR="00D751ED" w:rsidSect="00B84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8C"/>
    <w:rsid w:val="00B84B8C"/>
    <w:rsid w:val="00C22258"/>
    <w:rsid w:val="00D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FC47"/>
  <w15:chartTrackingRefBased/>
  <w15:docId w15:val="{1FA91B81-D1FF-4211-9F9B-DDEA217D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4B8C"/>
    <w:pPr>
      <w:widowControl w:val="0"/>
      <w:autoSpaceDE w:val="0"/>
      <w:autoSpaceDN w:val="0"/>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B8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46</Characters>
  <Application>Microsoft Office Word</Application>
  <DocSecurity>0</DocSecurity>
  <Lines>2</Lines>
  <Paragraphs>2</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1</cp:revision>
  <dcterms:created xsi:type="dcterms:W3CDTF">2024-01-16T20:38:00Z</dcterms:created>
  <dcterms:modified xsi:type="dcterms:W3CDTF">2024-01-16T20:39:00Z</dcterms:modified>
</cp:coreProperties>
</file>